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DU RESPONSABLE DES SOINS INFIRMI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DU RESPONSABLE DES SOINS INFIRMI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