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SUPERVISOR DE CONSTRUCCIÓN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SUPERVISOR DE CONSTRUCCIÓN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L04800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12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