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COORDINATOR in charge of WATSAN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COORDINATOR in charge of WATSAN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