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FINANCES ET RH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FINANCES ET RH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