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L/DE LA COORDINADOR/A DE FINANZ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L/DE LA COORDINADOR/A DE FINANZ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